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759A" w:rsidRDefault="001D262E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748A1AAB" wp14:editId="712DFCD1">
            <wp:extent cx="6468745" cy="9144000"/>
            <wp:effectExtent l="0" t="0" r="0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46CA">
        <w:br w:type="page"/>
      </w:r>
    </w:p>
    <w:p w:rsidR="00E9759A" w:rsidRDefault="00E9759A">
      <w:pPr>
        <w:rPr>
          <w:sz w:val="0"/>
          <w:szCs w:val="0"/>
        </w:rPr>
      </w:pPr>
    </w:p>
    <w:p w:rsidR="00E9759A" w:rsidRPr="00BD46CA" w:rsidRDefault="001D262E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78C825B" wp14:editId="5471AC2F">
            <wp:extent cx="6468745" cy="9144000"/>
            <wp:effectExtent l="0" t="0" r="0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46CA" w:rsidRPr="00BD46CA">
        <w:br w:type="page"/>
      </w:r>
    </w:p>
    <w:p w:rsidR="00E9759A" w:rsidRDefault="001D262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8745" cy="9144000"/>
            <wp:effectExtent l="0" t="0" r="0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46C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88"/>
        <w:gridCol w:w="1751"/>
        <w:gridCol w:w="4800"/>
        <w:gridCol w:w="973"/>
      </w:tblGrid>
      <w:tr w:rsidR="00E9759A" w:rsidTr="00ED7B86">
        <w:trPr>
          <w:trHeight w:hRule="exact" w:val="416"/>
        </w:trPr>
        <w:tc>
          <w:tcPr>
            <w:tcW w:w="45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800" w:type="dxa"/>
          </w:tcPr>
          <w:p w:rsidR="00E9759A" w:rsidRDefault="00E9759A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9759A" w:rsidRPr="001D262E" w:rsidTr="00ED7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9759A" w:rsidRPr="001D262E" w:rsidTr="00ED7B8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-формирование у студентов профессиональных компетенций в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оласти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начального образования;</w:t>
            </w:r>
          </w:p>
        </w:tc>
      </w:tr>
      <w:tr w:rsidR="00E9759A" w:rsidRPr="001D262E" w:rsidTr="00ED7B8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формирование у студентов научного представления о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самоопределении</w:t>
            </w:r>
            <w:proofErr w:type="gram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,р</w:t>
            </w:r>
            <w:proofErr w:type="gram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профориентации в его развитии учащихся;</w:t>
            </w:r>
          </w:p>
        </w:tc>
      </w:tr>
      <w:tr w:rsidR="00E9759A" w:rsidRPr="001D262E" w:rsidTr="00ED7B8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студентов гуманно-ценностных ориентаций, педагогического мышления, создание условий для стремления к самореализации в профессиональной деятельности.</w:t>
            </w:r>
          </w:p>
        </w:tc>
      </w:tr>
      <w:tr w:rsidR="00E9759A" w:rsidTr="00ED7B8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9759A" w:rsidRPr="001D262E" w:rsidTr="00ED7B8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обучение студентов теоретическим, нормативно-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павовым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основам профессионального самоопределения, профориентационной деятельности;</w:t>
            </w:r>
          </w:p>
        </w:tc>
      </w:tr>
      <w:tr w:rsidR="00E9759A" w:rsidRPr="001D262E" w:rsidTr="00ED7B8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студентов умение определять задачи профориентационной работы в конкретной ситуации;</w:t>
            </w:r>
          </w:p>
        </w:tc>
      </w:tr>
      <w:tr w:rsidR="00E9759A" w:rsidRPr="001D262E" w:rsidTr="00ED7B8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приобретение практических умений организовывать и проводить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профориентационные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мероприятия;</w:t>
            </w:r>
          </w:p>
        </w:tc>
      </w:tr>
      <w:tr w:rsidR="00E9759A" w:rsidRPr="001D262E" w:rsidTr="00ED7B8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формирование умений анализировать и оценивать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профориентационную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деятельность.</w:t>
            </w:r>
          </w:p>
        </w:tc>
      </w:tr>
      <w:tr w:rsidR="00E9759A" w:rsidTr="00ED7B86">
        <w:trPr>
          <w:trHeight w:hRule="exact" w:val="277"/>
        </w:trPr>
        <w:tc>
          <w:tcPr>
            <w:tcW w:w="770" w:type="dxa"/>
          </w:tcPr>
          <w:p w:rsidR="00E9759A" w:rsidRDefault="00E9759A"/>
        </w:tc>
        <w:tc>
          <w:tcPr>
            <w:tcW w:w="492" w:type="dxa"/>
          </w:tcPr>
          <w:p w:rsidR="00E9759A" w:rsidRDefault="00E9759A"/>
        </w:tc>
        <w:tc>
          <w:tcPr>
            <w:tcW w:w="1488" w:type="dxa"/>
          </w:tcPr>
          <w:p w:rsidR="00E9759A" w:rsidRDefault="00E9759A"/>
        </w:tc>
        <w:tc>
          <w:tcPr>
            <w:tcW w:w="1751" w:type="dxa"/>
          </w:tcPr>
          <w:p w:rsidR="00E9759A" w:rsidRDefault="00E9759A"/>
        </w:tc>
        <w:tc>
          <w:tcPr>
            <w:tcW w:w="4800" w:type="dxa"/>
          </w:tcPr>
          <w:p w:rsidR="00E9759A" w:rsidRDefault="00E9759A"/>
        </w:tc>
        <w:tc>
          <w:tcPr>
            <w:tcW w:w="973" w:type="dxa"/>
          </w:tcPr>
          <w:p w:rsidR="00E9759A" w:rsidRDefault="00E9759A"/>
        </w:tc>
      </w:tr>
      <w:tr w:rsidR="00E9759A" w:rsidRPr="001D262E" w:rsidTr="00ED7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9759A" w:rsidTr="00ED7B86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Б1.Б.12</w:t>
            </w:r>
          </w:p>
        </w:tc>
      </w:tr>
      <w:tr w:rsidR="00E9759A" w:rsidRPr="001D262E" w:rsidTr="00ED7B86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9759A" w:rsidTr="00ED7B8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 w:rsidRPr="001D262E" w:rsidTr="00ED7B8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"Введение в педагогическую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детельность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учителя начальных классов и общие основы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педагогики"</w:t>
            </w:r>
            <w:proofErr w:type="gram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,"</w:t>
            </w:r>
            <w:proofErr w:type="gram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экспериментальная психология с практикумом"</w:t>
            </w:r>
          </w:p>
        </w:tc>
      </w:tr>
      <w:tr w:rsidR="00E9759A" w:rsidRPr="001D262E" w:rsidTr="00ED7B8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9759A" w:rsidTr="00ED7B8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 w:rsidRPr="001D262E" w:rsidTr="00ED7B8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"Преемственность начального и основного общего образования", " Культура и межкультурные взаимодействия в современном мире"</w:t>
            </w:r>
          </w:p>
        </w:tc>
      </w:tr>
      <w:tr w:rsidR="00E9759A" w:rsidRPr="001D262E" w:rsidTr="00ED7B86">
        <w:trPr>
          <w:trHeight w:hRule="exact" w:val="277"/>
        </w:trPr>
        <w:tc>
          <w:tcPr>
            <w:tcW w:w="770" w:type="dxa"/>
          </w:tcPr>
          <w:p w:rsidR="00E9759A" w:rsidRPr="00BD46CA" w:rsidRDefault="00E9759A"/>
        </w:tc>
        <w:tc>
          <w:tcPr>
            <w:tcW w:w="492" w:type="dxa"/>
          </w:tcPr>
          <w:p w:rsidR="00E9759A" w:rsidRPr="00BD46CA" w:rsidRDefault="00E9759A"/>
        </w:tc>
        <w:tc>
          <w:tcPr>
            <w:tcW w:w="1488" w:type="dxa"/>
          </w:tcPr>
          <w:p w:rsidR="00E9759A" w:rsidRPr="00BD46CA" w:rsidRDefault="00E9759A"/>
        </w:tc>
        <w:tc>
          <w:tcPr>
            <w:tcW w:w="1751" w:type="dxa"/>
          </w:tcPr>
          <w:p w:rsidR="00E9759A" w:rsidRPr="00BD46CA" w:rsidRDefault="00E9759A"/>
        </w:tc>
        <w:tc>
          <w:tcPr>
            <w:tcW w:w="4800" w:type="dxa"/>
          </w:tcPr>
          <w:p w:rsidR="00E9759A" w:rsidRPr="00BD46CA" w:rsidRDefault="00E9759A"/>
        </w:tc>
        <w:tc>
          <w:tcPr>
            <w:tcW w:w="973" w:type="dxa"/>
          </w:tcPr>
          <w:p w:rsidR="00E9759A" w:rsidRPr="00BD46CA" w:rsidRDefault="00E9759A"/>
        </w:tc>
      </w:tr>
      <w:tr w:rsidR="00E9759A" w:rsidRPr="001D262E" w:rsidTr="00ED7B8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9759A" w:rsidRPr="001D262E" w:rsidTr="00ED7B86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E9759A" w:rsidTr="00ED7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9759A" w:rsidTr="00ED7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9759A" w:rsidTr="00ED7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9759A" w:rsidRPr="001D262E" w:rsidTr="00ED7B86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E9759A" w:rsidTr="00ED7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9759A" w:rsidRPr="001D262E" w:rsidTr="00ED7B86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 w:rsidTr="00ED7B86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основном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 w:rsidTr="00ED7B86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ступенях.</w:t>
            </w:r>
          </w:p>
        </w:tc>
      </w:tr>
      <w:tr w:rsidR="00E9759A" w:rsidTr="00ED7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9759A" w:rsidRPr="001D262E" w:rsidTr="00ED7B86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 w:rsidTr="00ED7B86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 w:rsidTr="00ED7B86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</w:t>
            </w:r>
          </w:p>
        </w:tc>
      </w:tr>
      <w:tr w:rsidR="00E9759A" w:rsidTr="00ED7B8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E9759A" w:rsidRDefault="00BD46C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3"/>
        <w:gridCol w:w="3238"/>
        <w:gridCol w:w="4807"/>
        <w:gridCol w:w="975"/>
      </w:tblGrid>
      <w:tr w:rsidR="00E9759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E9759A" w:rsidRDefault="00E975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9759A" w:rsidRPr="001D26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ступенях.</w:t>
            </w:r>
          </w:p>
        </w:tc>
      </w:tr>
      <w:tr w:rsidR="00E9759A" w:rsidRPr="001D262E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E9759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9759A" w:rsidRPr="001D26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диагностики развития, общения, деятельности детей разных возрастов;</w:t>
            </w:r>
          </w:p>
        </w:tc>
      </w:tr>
      <w:tr w:rsidR="00E9759A" w:rsidRPr="001D26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диагностики развития, общения, деятельности детей разных возрастов;</w:t>
            </w:r>
          </w:p>
        </w:tc>
      </w:tr>
      <w:tr w:rsidR="00E9759A" w:rsidRPr="001D26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диагностики развития, общения, деятельности детей разных возрастов.</w:t>
            </w:r>
          </w:p>
        </w:tc>
      </w:tr>
      <w:tr w:rsidR="00E9759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9759A" w:rsidRPr="001D26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методы диагностики развития, общения, деятельности детей разных возрастов;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методы диагностики развития, общения, деятельности детей разных возрастов;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методы диагностики развития, общения, деятельности детей разных возрастов.</w:t>
            </w:r>
          </w:p>
        </w:tc>
      </w:tr>
      <w:tr w:rsidR="00E9759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9759A" w:rsidRPr="001D26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навыками диагностики развития, общения, деятельности детей разных возрастов;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основными навыками диагностики развития, общения, деятельности детей разных возрастов;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основными навыками диагностики развития, общения, деятельности детей разных возрастов.</w:t>
            </w:r>
          </w:p>
        </w:tc>
      </w:tr>
      <w:tr w:rsidR="00E9759A" w:rsidRPr="001D262E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ОПК-10: способность принимать участие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E9759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теоретические основы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теоретические основы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теоретические основы междисциплинарного и межведомственного взаимодействия специалистов в решении профессиональных задач.</w:t>
            </w:r>
          </w:p>
        </w:tc>
      </w:tr>
      <w:tr w:rsidR="00E9759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устанавливать междисциплинарное и межведомственное взаимодействие специалистов при решении конкретных профессиональных задач;</w:t>
            </w:r>
          </w:p>
        </w:tc>
      </w:tr>
      <w:tr w:rsidR="00E9759A" w:rsidRPr="001D26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>
            <w:pPr>
              <w:spacing w:after="0" w:line="240" w:lineRule="auto"/>
              <w:rPr>
                <w:sz w:val="19"/>
                <w:szCs w:val="19"/>
              </w:rPr>
            </w:pP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устанавливать междисциплинарное и межведомственное взаимодействие специалистов при решении конкретных профессиональных задач;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устанавливать междисциплинарное и межведомственное взаимодействие специалистов при решении конкретных профессиональных задач.</w:t>
            </w:r>
          </w:p>
        </w:tc>
      </w:tr>
      <w:tr w:rsidR="00E9759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установления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установления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E9759A" w:rsidRPr="001D26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установления междисциплинарного и межведомственного взаимодействия специалистов в решении профессиональных задач.</w:t>
            </w:r>
          </w:p>
        </w:tc>
      </w:tr>
      <w:tr w:rsidR="00E9759A" w:rsidRPr="001D262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E975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9759A" w:rsidRPr="001D26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1.Знает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2. В основном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</w:tbl>
    <w:p w:rsidR="00E9759A" w:rsidRPr="00BD46CA" w:rsidRDefault="00BD46CA">
      <w:pPr>
        <w:rPr>
          <w:sz w:val="0"/>
          <w:szCs w:val="0"/>
        </w:rPr>
      </w:pPr>
      <w:r w:rsidRPr="00BD46C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4"/>
        <w:gridCol w:w="3275"/>
        <w:gridCol w:w="957"/>
        <w:gridCol w:w="692"/>
        <w:gridCol w:w="1110"/>
        <w:gridCol w:w="1244"/>
        <w:gridCol w:w="677"/>
        <w:gridCol w:w="393"/>
        <w:gridCol w:w="976"/>
      </w:tblGrid>
      <w:tr w:rsidR="00E9759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E9759A" w:rsidRDefault="00E9759A"/>
        </w:tc>
        <w:tc>
          <w:tcPr>
            <w:tcW w:w="710" w:type="dxa"/>
          </w:tcPr>
          <w:p w:rsidR="00E9759A" w:rsidRDefault="00E9759A"/>
        </w:tc>
        <w:tc>
          <w:tcPr>
            <w:tcW w:w="1135" w:type="dxa"/>
          </w:tcPr>
          <w:p w:rsidR="00E9759A" w:rsidRDefault="00E9759A"/>
        </w:tc>
        <w:tc>
          <w:tcPr>
            <w:tcW w:w="1277" w:type="dxa"/>
          </w:tcPr>
          <w:p w:rsidR="00E9759A" w:rsidRDefault="00E9759A"/>
        </w:tc>
        <w:tc>
          <w:tcPr>
            <w:tcW w:w="710" w:type="dxa"/>
          </w:tcPr>
          <w:p w:rsidR="00E9759A" w:rsidRDefault="00E9759A"/>
        </w:tc>
        <w:tc>
          <w:tcPr>
            <w:tcW w:w="426" w:type="dxa"/>
          </w:tcPr>
          <w:p w:rsidR="00E9759A" w:rsidRDefault="00E975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9759A" w:rsidRPr="001D26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3.Частично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9759A" w:rsidRPr="001D26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1.Умеет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2.В основном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3.Частично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9759A" w:rsidRPr="001D26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1. 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2. В основном 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3. Частично 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E9759A" w:rsidRPr="001D262E">
        <w:trPr>
          <w:trHeight w:hRule="exact" w:val="277"/>
        </w:trPr>
        <w:tc>
          <w:tcPr>
            <w:tcW w:w="766" w:type="dxa"/>
          </w:tcPr>
          <w:p w:rsidR="00E9759A" w:rsidRPr="00BD46CA" w:rsidRDefault="00E9759A"/>
        </w:tc>
        <w:tc>
          <w:tcPr>
            <w:tcW w:w="228" w:type="dxa"/>
          </w:tcPr>
          <w:p w:rsidR="00E9759A" w:rsidRPr="00BD46CA" w:rsidRDefault="00E9759A"/>
        </w:tc>
        <w:tc>
          <w:tcPr>
            <w:tcW w:w="3687" w:type="dxa"/>
          </w:tcPr>
          <w:p w:rsidR="00E9759A" w:rsidRPr="00BD46CA" w:rsidRDefault="00E9759A"/>
        </w:tc>
        <w:tc>
          <w:tcPr>
            <w:tcW w:w="851" w:type="dxa"/>
          </w:tcPr>
          <w:p w:rsidR="00E9759A" w:rsidRPr="00BD46CA" w:rsidRDefault="00E9759A"/>
        </w:tc>
        <w:tc>
          <w:tcPr>
            <w:tcW w:w="710" w:type="dxa"/>
          </w:tcPr>
          <w:p w:rsidR="00E9759A" w:rsidRPr="00BD46CA" w:rsidRDefault="00E9759A"/>
        </w:tc>
        <w:tc>
          <w:tcPr>
            <w:tcW w:w="1135" w:type="dxa"/>
          </w:tcPr>
          <w:p w:rsidR="00E9759A" w:rsidRPr="00BD46CA" w:rsidRDefault="00E9759A"/>
        </w:tc>
        <w:tc>
          <w:tcPr>
            <w:tcW w:w="1277" w:type="dxa"/>
          </w:tcPr>
          <w:p w:rsidR="00E9759A" w:rsidRPr="00BD46CA" w:rsidRDefault="00E9759A"/>
        </w:tc>
        <w:tc>
          <w:tcPr>
            <w:tcW w:w="710" w:type="dxa"/>
          </w:tcPr>
          <w:p w:rsidR="00E9759A" w:rsidRPr="00BD46CA" w:rsidRDefault="00E9759A"/>
        </w:tc>
        <w:tc>
          <w:tcPr>
            <w:tcW w:w="426" w:type="dxa"/>
          </w:tcPr>
          <w:p w:rsidR="00E9759A" w:rsidRPr="00BD46CA" w:rsidRDefault="00E9759A"/>
        </w:tc>
        <w:tc>
          <w:tcPr>
            <w:tcW w:w="993" w:type="dxa"/>
          </w:tcPr>
          <w:p w:rsidR="00E9759A" w:rsidRPr="00BD46CA" w:rsidRDefault="00E9759A"/>
        </w:tc>
      </w:tr>
      <w:tr w:rsidR="00E9759A" w:rsidRPr="001D262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9759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9759A" w:rsidRPr="001D262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Сущность понятия самоопределение. Разновидности понятия.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</w:tr>
      <w:tr w:rsidR="00E9759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понятия самоопределение. Разновидности понятия.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понятия самоопределение. Разновидности понятия "самоопределение".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понятия самоопределение. Разновидности понятия.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Профессиональное самоопределение. Поиски смысла в трудовой деятельности.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цели. Типы и уровни.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Профессиональное самоопределение. Поиски смысла в трудовой деятельности.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цели. Типы и уровни.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Профессиональное самоопределение. Поиски смысла в трудовой деятельности.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цели. Типы и уровни.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профессионального определения.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профессионального определения.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профессионального определения.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Профессиональная ориентация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понятия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профориентационная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gram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истема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профориентации.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Профессиональный выбор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</w:tbl>
    <w:p w:rsidR="00E9759A" w:rsidRDefault="00BD46C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506"/>
        <w:gridCol w:w="911"/>
        <w:gridCol w:w="670"/>
        <w:gridCol w:w="1100"/>
        <w:gridCol w:w="1193"/>
        <w:gridCol w:w="659"/>
        <w:gridCol w:w="378"/>
        <w:gridCol w:w="930"/>
      </w:tblGrid>
      <w:tr w:rsidR="00E9759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E9759A" w:rsidRDefault="00E9759A"/>
        </w:tc>
        <w:tc>
          <w:tcPr>
            <w:tcW w:w="710" w:type="dxa"/>
          </w:tcPr>
          <w:p w:rsidR="00E9759A" w:rsidRDefault="00E9759A"/>
        </w:tc>
        <w:tc>
          <w:tcPr>
            <w:tcW w:w="1135" w:type="dxa"/>
          </w:tcPr>
          <w:p w:rsidR="00E9759A" w:rsidRDefault="00E9759A"/>
        </w:tc>
        <w:tc>
          <w:tcPr>
            <w:tcW w:w="1277" w:type="dxa"/>
          </w:tcPr>
          <w:p w:rsidR="00E9759A" w:rsidRDefault="00E9759A"/>
        </w:tc>
        <w:tc>
          <w:tcPr>
            <w:tcW w:w="710" w:type="dxa"/>
          </w:tcPr>
          <w:p w:rsidR="00E9759A" w:rsidRDefault="00E9759A"/>
        </w:tc>
        <w:tc>
          <w:tcPr>
            <w:tcW w:w="426" w:type="dxa"/>
          </w:tcPr>
          <w:p w:rsidR="00E9759A" w:rsidRDefault="00E975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9759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понятия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профориентационная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gram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истема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профориентации. /</w:t>
            </w:r>
            <w:proofErr w:type="spellStart"/>
            <w:proofErr w:type="gram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профориентации. Профессиональный выбор. /</w:t>
            </w:r>
            <w:proofErr w:type="gram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Разделение профессий. Классификация профессий. Формулы профессий.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Разделение профессий. Классификация профессий. Формулы профессий. /</w:t>
            </w:r>
            <w:proofErr w:type="spellStart"/>
            <w:proofErr w:type="gram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Разделение профессий. Классификация профессий. Формулы профессий. /</w:t>
            </w:r>
            <w:proofErr w:type="gram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 w:rsidRPr="001D262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.Личность учащегося в системе профориентации.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Психофизиологические особенности. Способности и выбор профессии.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Профотбор.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Психофизиологические особенности. Способности и выбор профессии.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Профотбор.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Психофизиологические особенности. Способности и выбор профессии.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Профотбор.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Предварительная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Предварительная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Предварительная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 w:rsidRPr="001D262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Организация и планирование профориентационной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Профориентационные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программы. Виды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Профориентационные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программы. Виды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Профориентационные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программы, Виды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Оформление кабинетов профориентации.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Профориентационная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наглядность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Оформление кабинетов профориентации.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Профориентационная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наглядностьОформление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кабинетов профориентации.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наглядность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Оформление кабинетов профориентации.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Профориентационная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наглядность /</w:t>
            </w:r>
            <w:proofErr w:type="gram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E9759A"/>
        </w:tc>
      </w:tr>
      <w:tr w:rsidR="00E9759A">
        <w:trPr>
          <w:trHeight w:hRule="exact" w:val="277"/>
        </w:trPr>
        <w:tc>
          <w:tcPr>
            <w:tcW w:w="993" w:type="dxa"/>
          </w:tcPr>
          <w:p w:rsidR="00E9759A" w:rsidRDefault="00E9759A"/>
        </w:tc>
        <w:tc>
          <w:tcPr>
            <w:tcW w:w="3687" w:type="dxa"/>
          </w:tcPr>
          <w:p w:rsidR="00E9759A" w:rsidRDefault="00E9759A"/>
        </w:tc>
        <w:tc>
          <w:tcPr>
            <w:tcW w:w="851" w:type="dxa"/>
          </w:tcPr>
          <w:p w:rsidR="00E9759A" w:rsidRDefault="00E9759A"/>
        </w:tc>
        <w:tc>
          <w:tcPr>
            <w:tcW w:w="710" w:type="dxa"/>
          </w:tcPr>
          <w:p w:rsidR="00E9759A" w:rsidRDefault="00E9759A"/>
        </w:tc>
        <w:tc>
          <w:tcPr>
            <w:tcW w:w="1135" w:type="dxa"/>
          </w:tcPr>
          <w:p w:rsidR="00E9759A" w:rsidRDefault="00E9759A"/>
        </w:tc>
        <w:tc>
          <w:tcPr>
            <w:tcW w:w="1277" w:type="dxa"/>
          </w:tcPr>
          <w:p w:rsidR="00E9759A" w:rsidRDefault="00E9759A"/>
        </w:tc>
        <w:tc>
          <w:tcPr>
            <w:tcW w:w="710" w:type="dxa"/>
          </w:tcPr>
          <w:p w:rsidR="00E9759A" w:rsidRDefault="00E9759A"/>
        </w:tc>
        <w:tc>
          <w:tcPr>
            <w:tcW w:w="426" w:type="dxa"/>
          </w:tcPr>
          <w:p w:rsidR="00E9759A" w:rsidRDefault="00E9759A"/>
        </w:tc>
        <w:tc>
          <w:tcPr>
            <w:tcW w:w="993" w:type="dxa"/>
          </w:tcPr>
          <w:p w:rsidR="00E9759A" w:rsidRDefault="00E9759A"/>
        </w:tc>
      </w:tr>
      <w:tr w:rsidR="00E9759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9759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9759A">
        <w:trPr>
          <w:trHeight w:hRule="exact" w:val="26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1.Профессиональное определение.</w:t>
            </w:r>
          </w:p>
        </w:tc>
      </w:tr>
    </w:tbl>
    <w:p w:rsidR="00E9759A" w:rsidRDefault="00BD46C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89"/>
        <w:gridCol w:w="3165"/>
        <w:gridCol w:w="1561"/>
        <w:gridCol w:w="959"/>
      </w:tblGrid>
      <w:tr w:rsidR="00E9759A" w:rsidTr="00ED7B86">
        <w:trPr>
          <w:trHeight w:hRule="exact" w:val="416"/>
        </w:trPr>
        <w:tc>
          <w:tcPr>
            <w:tcW w:w="4589" w:type="dxa"/>
            <w:shd w:val="clear" w:color="C0C0C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65" w:type="dxa"/>
          </w:tcPr>
          <w:p w:rsidR="00E9759A" w:rsidRDefault="00E9759A"/>
        </w:tc>
        <w:tc>
          <w:tcPr>
            <w:tcW w:w="1561" w:type="dxa"/>
          </w:tcPr>
          <w:p w:rsidR="00E9759A" w:rsidRDefault="00E9759A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9759A" w:rsidRPr="001D262E" w:rsidTr="00ED7B86">
        <w:trPr>
          <w:trHeight w:hRule="exact" w:val="4213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2.Типы и уровни профессионального определения.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«Жизненные сценарии» и «жизненные стратегии» по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Э.Берну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4.Сущность «рыночной ориентации» по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Э.Фромму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5.Профессиональный выбор. Типы «психологических пространств» профессионального выбора.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6.Взаимосвязь личности с профессией на разных стадиях онтогенеза.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7.Профориентационная деятельность.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8.Цели и задачи профориентации на современном этапе развития.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9.Направления профориентационной деятельности.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10.Профориентация как система.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11.Предварительная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профдиагностика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12.Диагностика профпригодности. Профотбор.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Профподбор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13.Профвоспитание (трудовое, экономическое).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14.Профконсультирование. Виды консультаций.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15.Формы проведения </w:t>
            </w:r>
            <w:proofErr w:type="spell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профмероприятий</w:t>
            </w:r>
            <w:proofErr w:type="spell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16.Программы профессионального развития.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17.Планирование профориентационной деятельности.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18.Профориентационная наглядность.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Этапы профессиональной ориентации личности.</w:t>
            </w:r>
          </w:p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20.Оформление кабинета профориентации.</w:t>
            </w:r>
          </w:p>
        </w:tc>
      </w:tr>
      <w:tr w:rsidR="00E9759A" w:rsidTr="00ED7B8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9759A" w:rsidRPr="001D262E" w:rsidTr="00ED7B8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Pr="00BD46CA" w:rsidRDefault="00BD46CA">
            <w:pPr>
              <w:spacing w:after="0" w:line="240" w:lineRule="auto"/>
              <w:rPr>
                <w:sz w:val="19"/>
                <w:szCs w:val="19"/>
              </w:rPr>
            </w:pPr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BD46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E9759A" w:rsidTr="00ED7B8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9759A" w:rsidTr="00ED7B8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59A" w:rsidRDefault="00BD46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 1: Тест. Аналитическое задание.</w:t>
            </w:r>
          </w:p>
        </w:tc>
      </w:tr>
    </w:tbl>
    <w:p w:rsidR="00ED7B86" w:rsidRDefault="00ED7B86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1"/>
        <w:gridCol w:w="1603"/>
        <w:gridCol w:w="3310"/>
        <w:gridCol w:w="4800"/>
      </w:tblGrid>
      <w:tr w:rsidR="00ED7B86" w:rsidRPr="00C31FBE" w:rsidTr="004F2E5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D7B86" w:rsidTr="004F2E5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D7B86" w:rsidTr="004F2E5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D7B86" w:rsidTr="004F2E5E">
        <w:trPr>
          <w:trHeight w:hRule="exact" w:val="277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/>
        </w:tc>
        <w:tc>
          <w:tcPr>
            <w:tcW w:w="1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F2E5E" w:rsidTr="004F2E5E">
        <w:trPr>
          <w:trHeight w:hRule="exact" w:val="1114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Default="004F2E5E" w:rsidP="008D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66032">
              <w:rPr>
                <w:rFonts w:ascii="Open Sans" w:hAnsi="Open Sans"/>
                <w:sz w:val="19"/>
                <w:szCs w:val="19"/>
              </w:rPr>
              <w:t>Чурекова</w:t>
            </w:r>
            <w:proofErr w:type="spellEnd"/>
            <w:r w:rsidRPr="00266032">
              <w:rPr>
                <w:rFonts w:ascii="Open Sans" w:hAnsi="Open Sans"/>
                <w:sz w:val="19"/>
                <w:szCs w:val="19"/>
              </w:rPr>
              <w:t>, Т.М.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  <w:r w:rsidRPr="00266032">
              <w:rPr>
                <w:rFonts w:ascii="Open Sans" w:hAnsi="Open Sans"/>
                <w:sz w:val="19"/>
                <w:szCs w:val="19"/>
              </w:rPr>
              <w:t>Самоопределение и профессиональная ориентация учащихся / Т.М. </w:t>
            </w:r>
            <w:proofErr w:type="spellStart"/>
            <w:r w:rsidRPr="00266032">
              <w:rPr>
                <w:rFonts w:ascii="Open Sans" w:hAnsi="Open Sans"/>
                <w:sz w:val="19"/>
                <w:szCs w:val="19"/>
              </w:rPr>
              <w:t>Чурекова</w:t>
            </w:r>
            <w:proofErr w:type="spellEnd"/>
            <w:r w:rsidRPr="00266032">
              <w:rPr>
                <w:rFonts w:ascii="Open Sans" w:hAnsi="Open Sans"/>
                <w:sz w:val="19"/>
                <w:szCs w:val="19"/>
              </w:rPr>
              <w:t>, Г.А. Грязнова</w:t>
            </w:r>
            <w:proofErr w:type="gramStart"/>
            <w:r w:rsidRPr="0026603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266032">
              <w:rPr>
                <w:rFonts w:ascii="Open Sans" w:hAnsi="Open Sans"/>
                <w:sz w:val="19"/>
                <w:szCs w:val="19"/>
              </w:rPr>
              <w:t xml:space="preserve">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  <w:r w:rsidRPr="00266032">
              <w:rPr>
                <w:rFonts w:ascii="Open Sans" w:hAnsi="Open Sans"/>
                <w:color w:val="454545"/>
                <w:sz w:val="19"/>
                <w:szCs w:val="19"/>
              </w:rPr>
              <w:t>- Кемерово</w:t>
            </w:r>
            <w:proofErr w:type="gramStart"/>
            <w:r w:rsidRPr="00266032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Open Sans" w:hAnsi="Open Sans"/>
                <w:color w:val="454545"/>
                <w:sz w:val="19"/>
                <w:szCs w:val="19"/>
              </w:rPr>
              <w:t xml:space="preserve"> Кемеровский государственный университет, 2014. - 162 с. - </w:t>
            </w:r>
            <w:proofErr w:type="spellStart"/>
            <w:r w:rsidRPr="00266032">
              <w:rPr>
                <w:rFonts w:ascii="Open Sans" w:hAnsi="Open Sans"/>
                <w:color w:val="454545"/>
                <w:sz w:val="19"/>
                <w:szCs w:val="19"/>
              </w:rPr>
              <w:t>Библиогр</w:t>
            </w:r>
            <w:proofErr w:type="spellEnd"/>
            <w:r w:rsidRPr="00266032">
              <w:rPr>
                <w:rFonts w:ascii="Open Sans" w:hAnsi="Open Sans"/>
                <w:color w:val="454545"/>
                <w:sz w:val="19"/>
                <w:szCs w:val="19"/>
              </w:rPr>
              <w:t>. в кн. - ISBN 978-5-8353-1705-9</w:t>
            </w:r>
            <w:proofErr w:type="gramStart"/>
            <w:r w:rsidRPr="00266032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266032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266032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http://biblioclub.ru/index.php?page=book&amp;id=278345</w:t>
              </w:r>
            </w:hyperlink>
            <w:r w:rsidRPr="00266032">
              <w:rPr>
                <w:rFonts w:ascii="Open Sans" w:hAnsi="Open Sans"/>
                <w:color w:val="454545"/>
                <w:sz w:val="19"/>
                <w:szCs w:val="19"/>
              </w:rPr>
              <w:t> </w:t>
            </w:r>
          </w:p>
        </w:tc>
      </w:tr>
      <w:tr w:rsidR="004F2E5E" w:rsidTr="004F2E5E">
        <w:trPr>
          <w:trHeight w:hRule="exact" w:val="960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>Корытченкова</w:t>
            </w:r>
            <w:proofErr w:type="spellEnd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>, Н.И.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  <w:r w:rsidRPr="00266032">
              <w:rPr>
                <w:rFonts w:ascii="Times New Roman" w:hAnsi="Times New Roman" w:cs="Times New Roman"/>
                <w:sz w:val="19"/>
                <w:szCs w:val="19"/>
              </w:rPr>
              <w:t>Психология и педагогика профессиональной деятельности</w:t>
            </w:r>
            <w:proofErr w:type="gramStart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Н.И. </w:t>
            </w:r>
            <w:proofErr w:type="spellStart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>Корытченкова</w:t>
            </w:r>
            <w:proofErr w:type="spellEnd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 xml:space="preserve">, Т.И. Кувшинова. 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gramStart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2012. - 172 с. - ISBN 978-5-8353-1269-6</w:t>
            </w:r>
            <w:proofErr w:type="gramStart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http://biblioclub.ru/index.php?page=book&amp;id=232660</w:t>
            </w:r>
          </w:p>
        </w:tc>
      </w:tr>
      <w:tr w:rsidR="00ED7B86" w:rsidTr="004F2E5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D7B86" w:rsidTr="004F2E5E">
        <w:trPr>
          <w:trHeight w:hRule="exact" w:val="277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/>
        </w:tc>
        <w:tc>
          <w:tcPr>
            <w:tcW w:w="1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F2E5E" w:rsidRPr="00C31FBE" w:rsidTr="004F2E5E">
        <w:trPr>
          <w:trHeight w:hRule="exact" w:val="1421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Default="004F2E5E" w:rsidP="008D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  <w:r w:rsidRPr="00266032">
              <w:rPr>
                <w:rFonts w:ascii="Times New Roman" w:hAnsi="Times New Roman" w:cs="Times New Roman"/>
                <w:sz w:val="19"/>
                <w:szCs w:val="19"/>
              </w:rPr>
              <w:t>Психологическая профилактика профессиональной деформации личности в сфере служебной деятельности</w:t>
            </w:r>
            <w:proofErr w:type="gramStart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сост. Н.И. </w:t>
            </w:r>
            <w:proofErr w:type="spellStart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>Корытченкова</w:t>
            </w:r>
            <w:proofErr w:type="spellEnd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 xml:space="preserve">, Н.К. </w:t>
            </w:r>
            <w:proofErr w:type="spellStart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>Будницкая</w:t>
            </w:r>
            <w:proofErr w:type="spellEnd"/>
            <w:r w:rsidRPr="00266032">
              <w:rPr>
                <w:rFonts w:ascii="Times New Roman" w:hAnsi="Times New Roman" w:cs="Times New Roman"/>
                <w:sz w:val="19"/>
                <w:szCs w:val="19"/>
              </w:rPr>
              <w:t xml:space="preserve">, Т.И. Кувшинова, С.С. Смагина и др. 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gramStart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2016. - 140 с.</w:t>
            </w:r>
            <w:proofErr w:type="gramStart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978-5-8353-2043-1</w:t>
            </w:r>
            <w:proofErr w:type="gramStart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http://biblioclub.ru/index.php?page=book&amp;id=481620</w:t>
            </w:r>
          </w:p>
        </w:tc>
      </w:tr>
      <w:tr w:rsidR="004F2E5E" w:rsidRPr="00C31FBE" w:rsidTr="004F2E5E">
        <w:trPr>
          <w:trHeight w:hRule="exact" w:val="846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Default="004F2E5E" w:rsidP="008D25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66032">
              <w:rPr>
                <w:rFonts w:ascii="Open Sans" w:hAnsi="Open Sans"/>
                <w:sz w:val="19"/>
                <w:szCs w:val="19"/>
              </w:rPr>
              <w:t>Парнов</w:t>
            </w:r>
            <w:proofErr w:type="spellEnd"/>
            <w:r w:rsidRPr="00266032">
              <w:rPr>
                <w:rFonts w:ascii="Open Sans" w:hAnsi="Open Sans"/>
                <w:sz w:val="19"/>
                <w:szCs w:val="19"/>
              </w:rPr>
              <w:t>, Д.А.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  <w:r w:rsidRPr="00266032">
              <w:rPr>
                <w:rFonts w:ascii="Open Sans" w:hAnsi="Open Sans"/>
                <w:sz w:val="19"/>
                <w:szCs w:val="19"/>
              </w:rPr>
              <w:t>Кем быть?: Секреты выбора профессии. Книга, с которой начинается карьера / Д.А. </w:t>
            </w:r>
            <w:proofErr w:type="spellStart"/>
            <w:r w:rsidRPr="00266032">
              <w:rPr>
                <w:rFonts w:ascii="Open Sans" w:hAnsi="Open Sans"/>
                <w:sz w:val="19"/>
                <w:szCs w:val="19"/>
              </w:rPr>
              <w:t>Парнов</w:t>
            </w:r>
            <w:proofErr w:type="spellEnd"/>
            <w:r w:rsidRPr="00266032">
              <w:rPr>
                <w:rFonts w:ascii="Open Sans" w:hAnsi="Open Sans"/>
                <w:sz w:val="19"/>
                <w:szCs w:val="19"/>
              </w:rPr>
              <w:t>. -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sz w:val="19"/>
                <w:szCs w:val="19"/>
              </w:rPr>
            </w:pPr>
            <w:r w:rsidRPr="00266032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26603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Open Sans" w:hAnsi="Open Sans"/>
                <w:sz w:val="19"/>
                <w:szCs w:val="19"/>
              </w:rPr>
              <w:t xml:space="preserve"> Книжный мир, 2014. - 256 с.</w:t>
            </w:r>
            <w:proofErr w:type="gramStart"/>
            <w:r w:rsidRPr="0026603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Open Sans" w:hAnsi="Open Sans"/>
                <w:sz w:val="19"/>
                <w:szCs w:val="19"/>
              </w:rPr>
              <w:t xml:space="preserve"> табл. - ISBN 978-5-8041-0695-0 ; То же [Электронный ресурс]. - URL: </w:t>
            </w:r>
            <w:hyperlink r:id="rId9" w:history="1">
              <w:r w:rsidRPr="0026603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http://biblioclub.ru/index.php?page=book&amp;id=274577</w:t>
              </w:r>
            </w:hyperlink>
          </w:p>
        </w:tc>
      </w:tr>
      <w:tr w:rsidR="004F2E5E" w:rsidRPr="00C31FBE" w:rsidTr="004F2E5E">
        <w:trPr>
          <w:trHeight w:hRule="exact" w:val="702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66032">
              <w:rPr>
                <w:rFonts w:ascii="Open Sans" w:hAnsi="Open Sans"/>
                <w:sz w:val="19"/>
                <w:szCs w:val="19"/>
              </w:rPr>
              <w:t>Манухина, С.Ю.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66032">
              <w:rPr>
                <w:rFonts w:ascii="Open Sans" w:hAnsi="Open Sans"/>
                <w:sz w:val="19"/>
                <w:szCs w:val="19"/>
              </w:rPr>
              <w:t>Основы профориентации</w:t>
            </w:r>
            <w:proofErr w:type="gramStart"/>
            <w:r w:rsidRPr="0026603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Open Sans" w:hAnsi="Open Sans"/>
                <w:sz w:val="19"/>
                <w:szCs w:val="19"/>
              </w:rPr>
              <w:t xml:space="preserve"> учебно-методический комплекс / С.Ю. Манухина. -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66032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26603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Open Sans" w:hAnsi="Open Sans"/>
                <w:sz w:val="19"/>
                <w:szCs w:val="19"/>
              </w:rPr>
              <w:t xml:space="preserve"> Евразийский открытый институт, 2011. - 128 с. - ISBN 978-5-374-00420-5</w:t>
            </w:r>
            <w:proofErr w:type="gramStart"/>
            <w:r w:rsidRPr="0026603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26603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26603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http://biblioclub.ru/index.php?page=book&amp;id=90941</w:t>
              </w:r>
            </w:hyperlink>
            <w:r w:rsidRPr="00266032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4F2E5E" w:rsidRPr="00C31FBE" w:rsidTr="004F2E5E">
        <w:trPr>
          <w:trHeight w:hRule="exact" w:val="1130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66032">
              <w:rPr>
                <w:rFonts w:ascii="Open Sans" w:hAnsi="Open Sans"/>
                <w:sz w:val="19"/>
                <w:szCs w:val="19"/>
              </w:rPr>
              <w:t xml:space="preserve">Организация </w:t>
            </w:r>
            <w:proofErr w:type="spellStart"/>
            <w:r w:rsidRPr="00266032">
              <w:rPr>
                <w:rFonts w:ascii="Open Sans" w:hAnsi="Open Sans"/>
                <w:sz w:val="19"/>
                <w:szCs w:val="19"/>
              </w:rPr>
              <w:t>профориентационной</w:t>
            </w:r>
            <w:proofErr w:type="spellEnd"/>
            <w:r w:rsidRPr="00266032">
              <w:rPr>
                <w:rFonts w:ascii="Open Sans" w:hAnsi="Open Sans"/>
                <w:sz w:val="19"/>
                <w:szCs w:val="19"/>
              </w:rPr>
              <w:t xml:space="preserve"> работы в условиях образовательной практики</w:t>
            </w:r>
            <w:proofErr w:type="gramStart"/>
            <w:r w:rsidRPr="0026603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Open Sans" w:hAnsi="Open Sans"/>
                <w:sz w:val="19"/>
                <w:szCs w:val="19"/>
              </w:rPr>
              <w:t xml:space="preserve"> учебно-методическое пособие / сост. Н.Э. Касаткина, Т.А. Жукова, Т.Б. Игонина, С.Л. </w:t>
            </w:r>
            <w:proofErr w:type="spellStart"/>
            <w:r w:rsidRPr="00266032">
              <w:rPr>
                <w:rFonts w:ascii="Open Sans" w:hAnsi="Open Sans"/>
                <w:sz w:val="19"/>
                <w:szCs w:val="19"/>
              </w:rPr>
              <w:t>Лесникова</w:t>
            </w:r>
            <w:proofErr w:type="spellEnd"/>
            <w:r w:rsidRPr="00266032">
              <w:rPr>
                <w:rFonts w:ascii="Open Sans" w:hAnsi="Open Sans"/>
                <w:sz w:val="19"/>
                <w:szCs w:val="19"/>
              </w:rPr>
              <w:t xml:space="preserve"> и др. -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2E5E" w:rsidRPr="00266032" w:rsidRDefault="004F2E5E" w:rsidP="008D256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66032">
              <w:rPr>
                <w:rFonts w:ascii="Open Sans" w:hAnsi="Open Sans"/>
                <w:sz w:val="19"/>
                <w:szCs w:val="19"/>
              </w:rPr>
              <w:t>Кемерово</w:t>
            </w:r>
            <w:proofErr w:type="gramStart"/>
            <w:r w:rsidRPr="0026603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266032">
              <w:rPr>
                <w:rFonts w:ascii="Open Sans" w:hAnsi="Open Sans"/>
                <w:sz w:val="19"/>
                <w:szCs w:val="19"/>
              </w:rPr>
              <w:t xml:space="preserve"> Кемеровский государственный университет, 2012. - 146 с.</w:t>
            </w:r>
            <w:proofErr w:type="gramStart"/>
            <w:r w:rsidRPr="0026603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26603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</w:t>
            </w:r>
            <w:proofErr w:type="gramStart"/>
            <w:r w:rsidRPr="00266032">
              <w:rPr>
                <w:rFonts w:ascii="Open Sans" w:hAnsi="Open Sans"/>
                <w:sz w:val="19"/>
                <w:szCs w:val="19"/>
              </w:rPr>
              <w:t>URL: </w:t>
            </w:r>
            <w:hyperlink r:id="rId11" w:history="1">
              <w:r w:rsidRPr="0026603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http://biblioclub.ru/index.php?page=book&amp;id=232324</w:t>
              </w:r>
            </w:hyperlink>
            <w:r w:rsidRPr="00266032">
              <w:rPr>
                <w:rFonts w:ascii="Open Sans" w:hAnsi="Open Sans"/>
                <w:sz w:val="19"/>
                <w:szCs w:val="19"/>
              </w:rPr>
              <w:t> (</w:t>
            </w:r>
            <w:proofErr w:type="gramEnd"/>
          </w:p>
        </w:tc>
      </w:tr>
      <w:tr w:rsidR="00ED7B86" w:rsidRPr="00C31FBE" w:rsidTr="004F2E5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D7B86" w:rsidRPr="00C31FBE" w:rsidTr="004F2E5E">
        <w:trPr>
          <w:trHeight w:hRule="exact" w:val="478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7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"Самоопределение и профессиональная ориентация учащихся"</w:t>
            </w:r>
          </w:p>
        </w:tc>
      </w:tr>
      <w:tr w:rsidR="00ED7B86" w:rsidRPr="00C31FBE" w:rsidTr="004F2E5E">
        <w:trPr>
          <w:trHeight w:hRule="exact" w:val="864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7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C31FBE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Усманов, В.В.</w:t>
            </w:r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Профессиональная педагогика</w:t>
            </w:r>
            <w:proofErr w:type="gram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В.В. Усманов,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Слесарев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И.В. Марусева.  </w:t>
            </w:r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2017. - 295 с. : ил., схем., табл. - </w:t>
            </w:r>
            <w:proofErr w:type="spell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978-5-4475-9237-0</w:t>
            </w:r>
            <w:proofErr w:type="gram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http://biblioclub.ru/index.php?page=book&amp;id=474292</w:t>
            </w:r>
          </w:p>
        </w:tc>
      </w:tr>
      <w:tr w:rsidR="00ED7B86" w:rsidRPr="00C31FBE" w:rsidTr="004F2E5E">
        <w:trPr>
          <w:trHeight w:hRule="exact" w:val="1272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C31FBE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Э3</w:t>
            </w:r>
          </w:p>
        </w:tc>
        <w:tc>
          <w:tcPr>
            <w:tcW w:w="97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C31FBE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Н.И. </w:t>
            </w:r>
            <w:proofErr w:type="spell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Корытченкова</w:t>
            </w:r>
            <w:proofErr w:type="spell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Н.К. </w:t>
            </w:r>
            <w:proofErr w:type="spell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Будницкая</w:t>
            </w:r>
            <w:proofErr w:type="spell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Т.И. Кувшинова</w:t>
            </w:r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Психологическая профилактика профессиональной деформации личности в сфере служебной деятельности</w:t>
            </w:r>
            <w:proofErr w:type="gram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сост. Н.И. </w:t>
            </w:r>
            <w:proofErr w:type="spell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Корытченкова</w:t>
            </w:r>
            <w:proofErr w:type="spell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Н.К. </w:t>
            </w:r>
            <w:proofErr w:type="spell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Будницкая</w:t>
            </w:r>
            <w:proofErr w:type="spell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Т.И. Кувшинова, С.С. Смагина и др. </w:t>
            </w:r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Кемерово : Кемеровский государственный университет, 2016. - 140 с.</w:t>
            </w:r>
            <w:proofErr w:type="gram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978-5-8353-2043-1</w:t>
            </w:r>
            <w:proofErr w:type="gram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http://biblioclub.ru/index.php?page=book&amp;id=481620</w:t>
            </w:r>
          </w:p>
        </w:tc>
      </w:tr>
      <w:tr w:rsidR="00ED7B86" w:rsidRPr="00C31FBE" w:rsidTr="004F2E5E">
        <w:trPr>
          <w:trHeight w:hRule="exact" w:val="992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C31FBE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7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Корытченкова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Н.И. </w:t>
            </w:r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и педагогика профессиональной деятельности</w:t>
            </w:r>
            <w:proofErr w:type="gram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Н.И. </w:t>
            </w:r>
            <w:proofErr w:type="spell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Корытченкова</w:t>
            </w:r>
            <w:proofErr w:type="spell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Т.И. Кувшинова. </w:t>
            </w:r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Кемерово</w:t>
            </w:r>
            <w:proofErr w:type="gram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2012. - 172 с. - ISBN 978-5-8353-1269-6</w:t>
            </w:r>
            <w:proofErr w:type="gramStart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http://biblioclub.ru/index.php?page=book&amp;id=232660</w:t>
            </w:r>
          </w:p>
        </w:tc>
      </w:tr>
      <w:tr w:rsidR="00ED7B86" w:rsidRPr="00C31FBE" w:rsidTr="004F2E5E">
        <w:trPr>
          <w:trHeight w:hRule="exact" w:val="277"/>
        </w:trPr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7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Российская психология: </w:t>
            </w:r>
            <w:proofErr w:type="gramStart"/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информационно-аналитической</w:t>
            </w:r>
            <w:proofErr w:type="gramEnd"/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портал</w:t>
            </w:r>
          </w:p>
        </w:tc>
      </w:tr>
    </w:tbl>
    <w:tbl>
      <w:tblPr>
        <w:tblpPr w:leftFromText="180" w:rightFromText="180" w:vertAnchor="text" w:horzAnchor="margin" w:tblpY="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9494"/>
      </w:tblGrid>
      <w:tr w:rsidR="00ED7B86" w:rsidTr="00C63A26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D7B86" w:rsidTr="00C63A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4F2E5E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266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ED7B86" w:rsidTr="00C63A26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D7B86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/>
        </w:tc>
      </w:tr>
      <w:tr w:rsidR="00ED7B86" w:rsidRPr="00C31FB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ED7B86" w:rsidRPr="00C31FB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ED7B86" w:rsidRPr="00C31FB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ED7B86" w:rsidRPr="00C31FB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ED7B86" w:rsidRPr="00C31FB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</w:t>
            </w:r>
            <w:proofErr w:type="gramStart"/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информационно-аналитической</w:t>
            </w:r>
            <w:proofErr w:type="gramEnd"/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портал</w:t>
            </w:r>
          </w:p>
        </w:tc>
      </w:tr>
      <w:tr w:rsidR="00ED7B86" w:rsidRPr="00C31FB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ED7B86" w:rsidRPr="00C31FB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</w:tbl>
    <w:p w:rsidR="00ED7B86" w:rsidRPr="004E5BB8" w:rsidRDefault="00ED7B86" w:rsidP="00ED7B86">
      <w:pPr>
        <w:rPr>
          <w:sz w:val="0"/>
          <w:szCs w:val="0"/>
        </w:rPr>
      </w:pPr>
    </w:p>
    <w:p w:rsidR="00ED7B86" w:rsidRDefault="00ED7B86" w:rsidP="00ED7B86"/>
    <w:tbl>
      <w:tblPr>
        <w:tblpPr w:leftFromText="180" w:rightFromText="180" w:vertAnchor="text" w:horzAnchor="margin" w:tblpY="-28"/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4"/>
        <w:gridCol w:w="4777"/>
        <w:gridCol w:w="983"/>
      </w:tblGrid>
      <w:tr w:rsidR="00ED7B86" w:rsidRPr="00C31FBE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D7B86" w:rsidRPr="00C31FBE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ED7B86" w:rsidRPr="00C31FBE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ED7B86" w:rsidRPr="00C31FBE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Default="00ED7B8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ED7B86" w:rsidRPr="00C31FBE" w:rsidTr="00C63A26">
        <w:trPr>
          <w:trHeight w:hRule="exact" w:val="277"/>
        </w:trPr>
        <w:tc>
          <w:tcPr>
            <w:tcW w:w="780" w:type="dxa"/>
          </w:tcPr>
          <w:p w:rsidR="00ED7B86" w:rsidRPr="004E5BB8" w:rsidRDefault="00ED7B86" w:rsidP="00C63A26"/>
        </w:tc>
        <w:tc>
          <w:tcPr>
            <w:tcW w:w="3734" w:type="dxa"/>
          </w:tcPr>
          <w:p w:rsidR="00ED7B86" w:rsidRPr="004E5BB8" w:rsidRDefault="00ED7B86" w:rsidP="00C63A26"/>
        </w:tc>
        <w:tc>
          <w:tcPr>
            <w:tcW w:w="4777" w:type="dxa"/>
          </w:tcPr>
          <w:p w:rsidR="00ED7B86" w:rsidRPr="004E5BB8" w:rsidRDefault="00ED7B86" w:rsidP="00C63A26"/>
        </w:tc>
        <w:tc>
          <w:tcPr>
            <w:tcW w:w="983" w:type="dxa"/>
          </w:tcPr>
          <w:p w:rsidR="00ED7B86" w:rsidRPr="004E5BB8" w:rsidRDefault="00ED7B86" w:rsidP="00C63A26"/>
        </w:tc>
      </w:tr>
      <w:tr w:rsidR="00ED7B86" w:rsidRPr="00C31FBE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E5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E5BB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ED7B86" w:rsidRPr="00C31FBE" w:rsidTr="00C63A26">
        <w:trPr>
          <w:trHeight w:hRule="exact" w:val="157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31F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=1633</w:t>
            </w:r>
          </w:p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ED7B86" w:rsidRPr="004E5BB8" w:rsidRDefault="00ED7B86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E5B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ED7B86" w:rsidRPr="004E5BB8" w:rsidRDefault="00ED7B86" w:rsidP="00ED7B86"/>
    <w:p w:rsidR="00E9759A" w:rsidRPr="00BD46CA" w:rsidRDefault="00E9759A"/>
    <w:sectPr w:rsidR="00E9759A" w:rsidRPr="00BD46CA" w:rsidSect="0098717C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D262E"/>
    <w:rsid w:val="001F0BC7"/>
    <w:rsid w:val="00236690"/>
    <w:rsid w:val="00431642"/>
    <w:rsid w:val="004F2E5E"/>
    <w:rsid w:val="0098717C"/>
    <w:rsid w:val="00BD46CA"/>
    <w:rsid w:val="00D31453"/>
    <w:rsid w:val="00E209E2"/>
    <w:rsid w:val="00E9759A"/>
    <w:rsid w:val="00ED7B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46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46C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F2E5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46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46C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F2E5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778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8345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32324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9094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457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2902</Words>
  <Characters>16546</Characters>
  <Application>Microsoft Office Word</Application>
  <DocSecurity>0</DocSecurity>
  <Lines>137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ДОЗС-16_plx_Самоопределение и профессиональная ориентация учащихся</vt:lpstr>
      <vt:lpstr>Лист1</vt:lpstr>
    </vt:vector>
  </TitlesOfParts>
  <Company/>
  <LinksUpToDate>false</LinksUpToDate>
  <CharactersWithSpaces>19410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ДОЗС-16_plx_Самоопределение и профессиональная ориентация учащихся</dc:title>
  <dc:creator>FastReport.NET</dc:creator>
  <cp:lastModifiedBy>Наталья Вялова</cp:lastModifiedBy>
  <cp:revision>4</cp:revision>
  <cp:lastPrinted>2019-03-15T06:19:00Z</cp:lastPrinted>
  <dcterms:created xsi:type="dcterms:W3CDTF">2019-03-19T11:31:00Z</dcterms:created>
  <dcterms:modified xsi:type="dcterms:W3CDTF">2019-07-10T21:02:00Z</dcterms:modified>
</cp:coreProperties>
</file>